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A7" w:rsidRPr="008D212E" w:rsidRDefault="00784BA7" w:rsidP="00784BA7">
      <w:pPr>
        <w:jc w:val="right"/>
        <w:rPr>
          <w:sz w:val="20"/>
          <w:szCs w:val="20"/>
          <w:lang w:val="uk-UA"/>
        </w:rPr>
      </w:pPr>
      <w:r w:rsidRPr="008D212E">
        <w:rPr>
          <w:sz w:val="20"/>
          <w:szCs w:val="20"/>
          <w:lang w:val="uk-UA"/>
        </w:rPr>
        <w:t>ЗАТВЕРЖДУЮ</w:t>
      </w:r>
    </w:p>
    <w:p w:rsidR="00784BA7" w:rsidRPr="008D212E" w:rsidRDefault="00784BA7" w:rsidP="00784BA7">
      <w:pPr>
        <w:jc w:val="right"/>
        <w:rPr>
          <w:sz w:val="20"/>
          <w:szCs w:val="20"/>
          <w:lang w:val="uk-UA"/>
        </w:rPr>
      </w:pPr>
      <w:r w:rsidRPr="008D212E">
        <w:rPr>
          <w:sz w:val="20"/>
          <w:szCs w:val="20"/>
          <w:lang w:val="uk-UA"/>
        </w:rPr>
        <w:t>Головний лікар АМЦ НАУ</w:t>
      </w:r>
    </w:p>
    <w:p w:rsidR="00784BA7" w:rsidRPr="008D212E" w:rsidRDefault="00784BA7" w:rsidP="00784BA7">
      <w:pPr>
        <w:jc w:val="right"/>
        <w:rPr>
          <w:sz w:val="20"/>
          <w:szCs w:val="20"/>
          <w:lang w:val="uk-UA"/>
        </w:rPr>
      </w:pPr>
      <w:proofErr w:type="spellStart"/>
      <w:r w:rsidRPr="008D212E">
        <w:rPr>
          <w:sz w:val="20"/>
          <w:szCs w:val="20"/>
          <w:lang w:val="uk-UA"/>
        </w:rPr>
        <w:t>_____________Петл</w:t>
      </w:r>
      <w:proofErr w:type="spellEnd"/>
      <w:r w:rsidRPr="008D212E">
        <w:rPr>
          <w:sz w:val="20"/>
          <w:szCs w:val="20"/>
          <w:lang w:val="uk-UA"/>
        </w:rPr>
        <w:t>ін В.О.</w:t>
      </w:r>
    </w:p>
    <w:p w:rsidR="00784BA7" w:rsidRPr="008D212E" w:rsidRDefault="00784BA7" w:rsidP="00784BA7">
      <w:pPr>
        <w:jc w:val="right"/>
        <w:rPr>
          <w:sz w:val="20"/>
          <w:szCs w:val="20"/>
          <w:lang w:val="uk-UA"/>
        </w:rPr>
      </w:pPr>
      <w:r w:rsidRPr="008D212E">
        <w:rPr>
          <w:sz w:val="20"/>
          <w:szCs w:val="20"/>
          <w:lang w:val="uk-UA"/>
        </w:rPr>
        <w:t>«</w:t>
      </w:r>
      <w:r>
        <w:rPr>
          <w:sz w:val="20"/>
          <w:szCs w:val="20"/>
          <w:lang w:val="uk-UA"/>
        </w:rPr>
        <w:t>02</w:t>
      </w:r>
      <w:r w:rsidRPr="008D212E">
        <w:rPr>
          <w:sz w:val="20"/>
          <w:szCs w:val="20"/>
          <w:lang w:val="uk-UA"/>
        </w:rPr>
        <w:t xml:space="preserve"> » вересня </w:t>
      </w:r>
      <w:r>
        <w:rPr>
          <w:sz w:val="20"/>
          <w:szCs w:val="20"/>
          <w:lang w:val="uk-UA"/>
        </w:rPr>
        <w:t>2019</w:t>
      </w:r>
      <w:r w:rsidRPr="008D212E">
        <w:rPr>
          <w:sz w:val="20"/>
          <w:szCs w:val="20"/>
          <w:lang w:val="uk-UA"/>
        </w:rPr>
        <w:t xml:space="preserve"> р.</w:t>
      </w:r>
    </w:p>
    <w:p w:rsidR="00784BA7" w:rsidRPr="008D212E" w:rsidRDefault="00784BA7" w:rsidP="00784BA7">
      <w:pPr>
        <w:jc w:val="right"/>
        <w:rPr>
          <w:sz w:val="20"/>
          <w:szCs w:val="20"/>
          <w:lang w:val="uk-UA"/>
        </w:rPr>
      </w:pPr>
    </w:p>
    <w:p w:rsidR="00784BA7" w:rsidRPr="008D212E" w:rsidRDefault="00784BA7" w:rsidP="00784BA7">
      <w:pPr>
        <w:jc w:val="right"/>
        <w:rPr>
          <w:sz w:val="20"/>
          <w:szCs w:val="20"/>
          <w:lang w:val="uk-UA"/>
        </w:rPr>
      </w:pPr>
    </w:p>
    <w:p w:rsidR="00784BA7" w:rsidRPr="008D212E" w:rsidRDefault="00784BA7" w:rsidP="00784BA7">
      <w:pPr>
        <w:ind w:left="-709"/>
        <w:jc w:val="center"/>
        <w:rPr>
          <w:b/>
          <w:sz w:val="20"/>
          <w:szCs w:val="20"/>
        </w:rPr>
      </w:pPr>
      <w:r w:rsidRPr="008D212E">
        <w:rPr>
          <w:b/>
          <w:sz w:val="20"/>
          <w:szCs w:val="20"/>
          <w:lang w:val="uk-UA"/>
        </w:rPr>
        <w:t>О</w:t>
      </w:r>
      <w:r w:rsidRPr="008D212E">
        <w:rPr>
          <w:b/>
          <w:sz w:val="20"/>
          <w:szCs w:val="20"/>
        </w:rPr>
        <w:t xml:space="preserve">БСЯГ МЕДИЧНОГО ОГЛЯДУ ДЛЯ СТУДЕНТІВ </w:t>
      </w:r>
      <w:r w:rsidRPr="008D212E">
        <w:rPr>
          <w:b/>
          <w:sz w:val="20"/>
          <w:szCs w:val="20"/>
          <w:lang w:val="uk-UA"/>
        </w:rPr>
        <w:t xml:space="preserve">НАУ </w:t>
      </w:r>
      <w:r w:rsidRPr="008D212E">
        <w:rPr>
          <w:b/>
          <w:sz w:val="20"/>
          <w:szCs w:val="20"/>
        </w:rPr>
        <w:t>/ ПРАЦІВНИКІВ</w:t>
      </w:r>
    </w:p>
    <w:p w:rsidR="00784BA7" w:rsidRPr="008D212E" w:rsidRDefault="00784BA7" w:rsidP="00784BA7">
      <w:pPr>
        <w:ind w:left="-709"/>
        <w:jc w:val="center"/>
        <w:rPr>
          <w:b/>
          <w:sz w:val="20"/>
          <w:szCs w:val="20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410"/>
      </w:tblGrid>
      <w:tr w:rsidR="00784BA7" w:rsidRPr="008D212E" w:rsidTr="00784BA7">
        <w:tc>
          <w:tcPr>
            <w:tcW w:w="2376" w:type="dxa"/>
            <w:shd w:val="clear" w:color="auto" w:fill="auto"/>
          </w:tcPr>
          <w:p w:rsidR="00784BA7" w:rsidRPr="008D212E" w:rsidRDefault="00784BA7" w:rsidP="00A80F30">
            <w:pPr>
              <w:jc w:val="center"/>
              <w:rPr>
                <w:b/>
                <w:sz w:val="20"/>
                <w:szCs w:val="20"/>
              </w:rPr>
            </w:pPr>
          </w:p>
          <w:p w:rsidR="00784BA7" w:rsidRPr="00784BA7" w:rsidRDefault="00784BA7" w:rsidP="00A80F3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Студенти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84BA7" w:rsidRPr="008D212E" w:rsidRDefault="00784BA7" w:rsidP="00A80F30">
            <w:pPr>
              <w:jc w:val="center"/>
              <w:rPr>
                <w:b/>
                <w:sz w:val="20"/>
                <w:szCs w:val="20"/>
              </w:rPr>
            </w:pPr>
          </w:p>
          <w:p w:rsidR="00784BA7" w:rsidRPr="008D212E" w:rsidRDefault="00784BA7" w:rsidP="00A80F3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D212E">
              <w:rPr>
                <w:b/>
                <w:sz w:val="20"/>
                <w:szCs w:val="20"/>
              </w:rPr>
              <w:t>Працівники</w:t>
            </w:r>
            <w:proofErr w:type="spellEnd"/>
          </w:p>
          <w:p w:rsidR="00784BA7" w:rsidRPr="008D212E" w:rsidRDefault="00784BA7" w:rsidP="00A80F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4BA7" w:rsidRPr="008D212E" w:rsidTr="00784BA7">
        <w:tc>
          <w:tcPr>
            <w:tcW w:w="2376" w:type="dxa"/>
            <w:shd w:val="clear" w:color="auto" w:fill="auto"/>
          </w:tcPr>
          <w:p w:rsidR="00784BA7" w:rsidRPr="008D212E" w:rsidRDefault="00784BA7" w:rsidP="00A80F30">
            <w:pPr>
              <w:jc w:val="center"/>
              <w:rPr>
                <w:sz w:val="20"/>
                <w:szCs w:val="20"/>
              </w:rPr>
            </w:pPr>
            <w:proofErr w:type="spellStart"/>
            <w:r w:rsidRPr="008D212E">
              <w:rPr>
                <w:sz w:val="20"/>
                <w:szCs w:val="20"/>
              </w:rPr>
              <w:t>Відповідно</w:t>
            </w:r>
            <w:proofErr w:type="spellEnd"/>
            <w:r w:rsidRPr="008D212E">
              <w:rPr>
                <w:sz w:val="20"/>
                <w:szCs w:val="20"/>
              </w:rPr>
              <w:t xml:space="preserve"> до </w:t>
            </w:r>
            <w:proofErr w:type="spellStart"/>
            <w:r w:rsidRPr="008D212E">
              <w:rPr>
                <w:sz w:val="20"/>
                <w:szCs w:val="20"/>
              </w:rPr>
              <w:t>графіку</w:t>
            </w:r>
            <w:proofErr w:type="spellEnd"/>
            <w:r w:rsidRPr="008D212E">
              <w:rPr>
                <w:sz w:val="20"/>
                <w:szCs w:val="20"/>
                <w:lang w:val="uk-UA"/>
              </w:rPr>
              <w:t xml:space="preserve"> щорічно</w:t>
            </w:r>
            <w:r w:rsidRPr="008D212E">
              <w:rPr>
                <w:sz w:val="20"/>
                <w:szCs w:val="20"/>
              </w:rPr>
              <w:t>,</w:t>
            </w:r>
          </w:p>
          <w:p w:rsidR="00784BA7" w:rsidRPr="008D212E" w:rsidRDefault="00784BA7" w:rsidP="00A80F3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D212E">
              <w:rPr>
                <w:b/>
                <w:i/>
                <w:sz w:val="20"/>
                <w:szCs w:val="20"/>
                <w:u w:val="single"/>
              </w:rPr>
              <w:t>безкоштовно</w:t>
            </w:r>
            <w:proofErr w:type="spellEnd"/>
          </w:p>
          <w:p w:rsidR="00784BA7" w:rsidRPr="008D212E" w:rsidRDefault="00784BA7" w:rsidP="00A80F3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784BA7" w:rsidRPr="008D212E" w:rsidRDefault="00784BA7" w:rsidP="00A80F30">
            <w:pPr>
              <w:jc w:val="center"/>
              <w:rPr>
                <w:sz w:val="20"/>
                <w:szCs w:val="20"/>
              </w:rPr>
            </w:pPr>
            <w:r w:rsidRPr="008D212E">
              <w:rPr>
                <w:b/>
                <w:i/>
                <w:sz w:val="20"/>
                <w:szCs w:val="20"/>
              </w:rPr>
              <w:t xml:space="preserve">(за </w:t>
            </w:r>
            <w:proofErr w:type="spellStart"/>
            <w:r w:rsidRPr="008D212E">
              <w:rPr>
                <w:b/>
                <w:i/>
                <w:sz w:val="20"/>
                <w:szCs w:val="20"/>
              </w:rPr>
              <w:t>рахунок</w:t>
            </w:r>
            <w:proofErr w:type="spellEnd"/>
            <w:r w:rsidRPr="008D212E">
              <w:rPr>
                <w:b/>
                <w:i/>
                <w:sz w:val="20"/>
                <w:szCs w:val="20"/>
              </w:rPr>
              <w:t xml:space="preserve"> </w:t>
            </w:r>
            <w:r w:rsidRPr="008D212E">
              <w:rPr>
                <w:b/>
                <w:i/>
                <w:sz w:val="20"/>
                <w:szCs w:val="20"/>
                <w:lang w:val="uk-UA"/>
              </w:rPr>
              <w:t>А</w:t>
            </w:r>
            <w:r w:rsidRPr="008D212E">
              <w:rPr>
                <w:b/>
                <w:i/>
                <w:sz w:val="20"/>
                <w:szCs w:val="20"/>
              </w:rPr>
              <w:t>МЦ НАУ)</w:t>
            </w:r>
          </w:p>
          <w:p w:rsidR="00784BA7" w:rsidRPr="008D212E" w:rsidRDefault="00784BA7" w:rsidP="00A80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84BA7" w:rsidRPr="008D212E" w:rsidRDefault="00784BA7" w:rsidP="00A80F30">
            <w:pPr>
              <w:jc w:val="center"/>
              <w:rPr>
                <w:sz w:val="20"/>
                <w:szCs w:val="20"/>
              </w:rPr>
            </w:pPr>
            <w:r w:rsidRPr="008D212E">
              <w:rPr>
                <w:sz w:val="20"/>
                <w:szCs w:val="20"/>
              </w:rPr>
              <w:t>За оплату</w:t>
            </w:r>
          </w:p>
          <w:p w:rsidR="00784BA7" w:rsidRPr="008D212E" w:rsidRDefault="00784BA7" w:rsidP="00A80F30">
            <w:pPr>
              <w:jc w:val="center"/>
              <w:rPr>
                <w:sz w:val="20"/>
                <w:szCs w:val="20"/>
              </w:rPr>
            </w:pPr>
            <w:r w:rsidRPr="008D212E">
              <w:rPr>
                <w:sz w:val="20"/>
                <w:szCs w:val="20"/>
              </w:rPr>
              <w:t xml:space="preserve">через </w:t>
            </w:r>
            <w:proofErr w:type="spellStart"/>
            <w:r w:rsidRPr="008D212E">
              <w:rPr>
                <w:sz w:val="20"/>
                <w:szCs w:val="20"/>
              </w:rPr>
              <w:t>касу</w:t>
            </w:r>
            <w:proofErr w:type="spellEnd"/>
          </w:p>
          <w:p w:rsidR="00784BA7" w:rsidRDefault="00784BA7" w:rsidP="00A80F3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784BA7" w:rsidRPr="008D212E" w:rsidRDefault="00784BA7" w:rsidP="00A80F3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  <w:lang w:val="uk-UA"/>
              </w:rPr>
              <w:t>відповідно до ді</w:t>
            </w:r>
            <w:r>
              <w:rPr>
                <w:b/>
                <w:i/>
                <w:sz w:val="20"/>
                <w:szCs w:val="20"/>
                <w:lang w:val="uk-UA"/>
              </w:rPr>
              <w:t>ю</w:t>
            </w:r>
            <w:r>
              <w:rPr>
                <w:b/>
                <w:i/>
                <w:sz w:val="20"/>
                <w:szCs w:val="20"/>
                <w:lang w:val="uk-UA"/>
              </w:rPr>
              <w:t>чих тарифів</w:t>
            </w:r>
            <w:r w:rsidRPr="008D212E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784BA7" w:rsidRPr="008D212E" w:rsidRDefault="00784BA7" w:rsidP="00A80F3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12E">
              <w:rPr>
                <w:sz w:val="20"/>
                <w:szCs w:val="20"/>
              </w:rPr>
              <w:t>Безготівков</w:t>
            </w:r>
            <w:proofErr w:type="spellEnd"/>
            <w:r w:rsidRPr="008D212E">
              <w:rPr>
                <w:sz w:val="20"/>
                <w:szCs w:val="20"/>
                <w:lang w:val="uk-UA"/>
              </w:rPr>
              <w:t>а форма</w:t>
            </w:r>
            <w:r w:rsidRPr="008D212E">
              <w:rPr>
                <w:sz w:val="20"/>
                <w:szCs w:val="20"/>
              </w:rPr>
              <w:t xml:space="preserve"> </w:t>
            </w:r>
            <w:r w:rsidRPr="008D212E">
              <w:rPr>
                <w:sz w:val="20"/>
                <w:szCs w:val="20"/>
                <w:lang w:val="uk-UA"/>
              </w:rPr>
              <w:t>р</w:t>
            </w:r>
            <w:r w:rsidRPr="008D212E">
              <w:rPr>
                <w:sz w:val="20"/>
                <w:szCs w:val="20"/>
                <w:lang w:val="uk-UA"/>
              </w:rPr>
              <w:t>о</w:t>
            </w:r>
            <w:r w:rsidRPr="008D212E">
              <w:rPr>
                <w:sz w:val="20"/>
                <w:szCs w:val="20"/>
                <w:lang w:val="uk-UA"/>
              </w:rPr>
              <w:t>з</w:t>
            </w:r>
            <w:proofErr w:type="spellStart"/>
            <w:r w:rsidRPr="008D212E">
              <w:rPr>
                <w:sz w:val="20"/>
                <w:szCs w:val="20"/>
              </w:rPr>
              <w:t>рахунк</w:t>
            </w:r>
            <w:proofErr w:type="spellEnd"/>
            <w:r w:rsidRPr="008D212E">
              <w:rPr>
                <w:sz w:val="20"/>
                <w:szCs w:val="20"/>
                <w:lang w:val="uk-UA"/>
              </w:rPr>
              <w:t>у</w:t>
            </w:r>
          </w:p>
          <w:p w:rsidR="00784BA7" w:rsidRPr="008D212E" w:rsidRDefault="00784BA7" w:rsidP="00A80F30">
            <w:pPr>
              <w:jc w:val="center"/>
              <w:rPr>
                <w:sz w:val="20"/>
                <w:szCs w:val="20"/>
                <w:lang w:val="uk-UA"/>
              </w:rPr>
            </w:pPr>
            <w:r w:rsidRPr="008D212E">
              <w:rPr>
                <w:sz w:val="20"/>
                <w:szCs w:val="20"/>
                <w:lang w:val="uk-UA"/>
              </w:rPr>
              <w:t>(за наявності догов</w:t>
            </w:r>
            <w:r w:rsidRPr="008D212E">
              <w:rPr>
                <w:sz w:val="20"/>
                <w:szCs w:val="20"/>
                <w:lang w:val="uk-UA"/>
              </w:rPr>
              <w:t>о</w:t>
            </w:r>
            <w:r w:rsidRPr="008D212E">
              <w:rPr>
                <w:sz w:val="20"/>
                <w:szCs w:val="20"/>
                <w:lang w:val="uk-UA"/>
              </w:rPr>
              <w:t>ру юридичної особи з НАУ)</w:t>
            </w:r>
          </w:p>
        </w:tc>
      </w:tr>
      <w:tr w:rsidR="00784BA7" w:rsidRPr="008D212E" w:rsidTr="00784BA7">
        <w:tc>
          <w:tcPr>
            <w:tcW w:w="2376" w:type="dxa"/>
            <w:shd w:val="clear" w:color="auto" w:fill="auto"/>
          </w:tcPr>
          <w:p w:rsidR="00784BA7" w:rsidRPr="008D212E" w:rsidRDefault="00784BA7" w:rsidP="00784BA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8D212E">
              <w:rPr>
                <w:i/>
                <w:sz w:val="20"/>
                <w:szCs w:val="20"/>
              </w:rPr>
              <w:t>1.ЦФЛГ</w:t>
            </w:r>
          </w:p>
          <w:p w:rsidR="00784BA7" w:rsidRPr="00784BA7" w:rsidRDefault="00784BA7" w:rsidP="00784BA7">
            <w:pPr>
              <w:spacing w:line="360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D212E">
              <w:rPr>
                <w:i/>
                <w:sz w:val="20"/>
                <w:szCs w:val="20"/>
              </w:rPr>
              <w:t>2.Тер</w:t>
            </w:r>
            <w:r w:rsidRPr="008D212E"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пев</w:t>
            </w:r>
            <w:r>
              <w:rPr>
                <w:i/>
                <w:sz w:val="20"/>
                <w:szCs w:val="20"/>
                <w:lang w:val="uk-UA"/>
              </w:rPr>
              <w:t>т</w:t>
            </w:r>
          </w:p>
          <w:p w:rsidR="00784BA7" w:rsidRPr="00784BA7" w:rsidRDefault="00784BA7" w:rsidP="00784BA7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uk-UA"/>
              </w:rPr>
              <w:t>3</w:t>
            </w:r>
            <w:r w:rsidRPr="008D212E">
              <w:rPr>
                <w:i/>
                <w:sz w:val="20"/>
                <w:szCs w:val="20"/>
                <w:lang w:val="uk-UA"/>
              </w:rPr>
              <w:t>.огляд гінек</w:t>
            </w:r>
            <w:r w:rsidRPr="008D212E">
              <w:rPr>
                <w:i/>
                <w:sz w:val="20"/>
                <w:szCs w:val="20"/>
                <w:lang w:val="uk-UA"/>
              </w:rPr>
              <w:t>о</w:t>
            </w:r>
            <w:r w:rsidRPr="008D212E">
              <w:rPr>
                <w:i/>
                <w:sz w:val="20"/>
                <w:szCs w:val="20"/>
                <w:lang w:val="uk-UA"/>
              </w:rPr>
              <w:t>лога</w:t>
            </w:r>
          </w:p>
          <w:p w:rsidR="00784BA7" w:rsidRDefault="00784BA7" w:rsidP="00784BA7">
            <w:pPr>
              <w:tabs>
                <w:tab w:val="left" w:pos="284"/>
              </w:tabs>
              <w:spacing w:line="360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4. огляд стоматолога</w:t>
            </w:r>
          </w:p>
          <w:p w:rsidR="00784BA7" w:rsidRDefault="00784BA7" w:rsidP="00784BA7">
            <w:pPr>
              <w:spacing w:line="360" w:lineRule="auto"/>
              <w:ind w:left="284"/>
              <w:rPr>
                <w:i/>
                <w:sz w:val="20"/>
                <w:szCs w:val="20"/>
                <w:lang w:val="uk-UA"/>
              </w:rPr>
            </w:pPr>
            <w:r w:rsidRPr="00784BA7">
              <w:rPr>
                <w:b/>
                <w:i/>
                <w:sz w:val="20"/>
                <w:szCs w:val="20"/>
                <w:u w:val="single"/>
                <w:lang w:val="uk-UA"/>
              </w:rPr>
              <w:t>За показаннями</w:t>
            </w:r>
            <w:r>
              <w:rPr>
                <w:i/>
                <w:sz w:val="20"/>
                <w:szCs w:val="20"/>
                <w:lang w:val="uk-UA"/>
              </w:rPr>
              <w:t>:</w:t>
            </w:r>
          </w:p>
          <w:p w:rsidR="00784BA7" w:rsidRDefault="00784BA7" w:rsidP="00784BA7">
            <w:pPr>
              <w:spacing w:line="360" w:lineRule="auto"/>
              <w:ind w:left="284"/>
              <w:rPr>
                <w:i/>
                <w:sz w:val="20"/>
                <w:szCs w:val="20"/>
                <w:lang w:val="uk-UA"/>
              </w:rPr>
            </w:pPr>
            <w:r w:rsidRPr="008D212E">
              <w:rPr>
                <w:i/>
                <w:sz w:val="20"/>
                <w:szCs w:val="20"/>
                <w:lang w:val="uk-UA"/>
              </w:rPr>
              <w:t>гострота з</w:t>
            </w:r>
            <w:r w:rsidRPr="008D212E">
              <w:rPr>
                <w:i/>
                <w:sz w:val="20"/>
                <w:szCs w:val="20"/>
                <w:lang w:val="uk-UA"/>
              </w:rPr>
              <w:t>о</w:t>
            </w:r>
            <w:r w:rsidRPr="008D212E">
              <w:rPr>
                <w:i/>
                <w:sz w:val="20"/>
                <w:szCs w:val="20"/>
                <w:lang w:val="uk-UA"/>
              </w:rPr>
              <w:t>ру</w:t>
            </w:r>
          </w:p>
          <w:p w:rsidR="00784BA7" w:rsidRDefault="00784BA7" w:rsidP="00784BA7">
            <w:pPr>
              <w:spacing w:line="360" w:lineRule="auto"/>
              <w:ind w:left="284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гострота слуху</w:t>
            </w:r>
          </w:p>
          <w:p w:rsidR="00784BA7" w:rsidRPr="008D212E" w:rsidRDefault="00784BA7" w:rsidP="00784BA7">
            <w:pPr>
              <w:spacing w:line="360" w:lineRule="auto"/>
              <w:ind w:left="284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огляд уролога</w:t>
            </w:r>
          </w:p>
        </w:tc>
        <w:tc>
          <w:tcPr>
            <w:tcW w:w="2410" w:type="dxa"/>
            <w:shd w:val="clear" w:color="auto" w:fill="auto"/>
          </w:tcPr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</w:rPr>
            </w:pPr>
            <w:r w:rsidRPr="008D212E">
              <w:rPr>
                <w:i/>
                <w:sz w:val="20"/>
                <w:szCs w:val="20"/>
              </w:rPr>
              <w:t>1.ЦФЛГ</w:t>
            </w:r>
          </w:p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</w:rPr>
            </w:pPr>
            <w:r w:rsidRPr="008D212E">
              <w:rPr>
                <w:i/>
                <w:sz w:val="20"/>
                <w:szCs w:val="20"/>
              </w:rPr>
              <w:t>2.ЗАК</w:t>
            </w:r>
          </w:p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</w:rPr>
            </w:pPr>
            <w:r w:rsidRPr="008D212E">
              <w:rPr>
                <w:i/>
                <w:sz w:val="20"/>
                <w:szCs w:val="20"/>
              </w:rPr>
              <w:t>3.ЗАС</w:t>
            </w:r>
          </w:p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</w:rPr>
            </w:pPr>
            <w:r w:rsidRPr="008D212E">
              <w:rPr>
                <w:i/>
                <w:sz w:val="20"/>
                <w:szCs w:val="20"/>
              </w:rPr>
              <w:t>4.ЕКГ</w:t>
            </w:r>
          </w:p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</w:rPr>
            </w:pPr>
            <w:r w:rsidRPr="008D212E">
              <w:rPr>
                <w:i/>
                <w:sz w:val="20"/>
                <w:szCs w:val="20"/>
              </w:rPr>
              <w:t>5.Лор</w:t>
            </w:r>
          </w:p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</w:rPr>
            </w:pPr>
            <w:r w:rsidRPr="008D212E">
              <w:rPr>
                <w:i/>
                <w:sz w:val="20"/>
                <w:szCs w:val="20"/>
              </w:rPr>
              <w:t>6.Офтальм</w:t>
            </w:r>
            <w:r w:rsidRPr="008D212E">
              <w:rPr>
                <w:i/>
                <w:sz w:val="20"/>
                <w:szCs w:val="20"/>
              </w:rPr>
              <w:t>о</w:t>
            </w:r>
            <w:r w:rsidRPr="008D212E">
              <w:rPr>
                <w:i/>
                <w:sz w:val="20"/>
                <w:szCs w:val="20"/>
              </w:rPr>
              <w:t>лог</w:t>
            </w:r>
          </w:p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</w:rPr>
            </w:pPr>
            <w:r w:rsidRPr="008D212E">
              <w:rPr>
                <w:i/>
                <w:sz w:val="20"/>
                <w:szCs w:val="20"/>
              </w:rPr>
              <w:t>7.Неврол</w:t>
            </w:r>
            <w:r w:rsidRPr="008D212E">
              <w:rPr>
                <w:i/>
                <w:sz w:val="20"/>
                <w:szCs w:val="20"/>
              </w:rPr>
              <w:t>о</w:t>
            </w:r>
            <w:r w:rsidRPr="008D212E">
              <w:rPr>
                <w:i/>
                <w:sz w:val="20"/>
                <w:szCs w:val="20"/>
              </w:rPr>
              <w:t>г</w:t>
            </w:r>
          </w:p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</w:rPr>
            </w:pPr>
            <w:r w:rsidRPr="008D212E">
              <w:rPr>
                <w:i/>
                <w:sz w:val="20"/>
                <w:szCs w:val="20"/>
              </w:rPr>
              <w:t>8</w:t>
            </w:r>
            <w:r w:rsidRPr="008D212E">
              <w:rPr>
                <w:i/>
                <w:sz w:val="20"/>
                <w:szCs w:val="20"/>
                <w:lang w:val="uk-UA"/>
              </w:rPr>
              <w:t>.</w:t>
            </w:r>
            <w:proofErr w:type="spellStart"/>
            <w:r w:rsidRPr="008D212E">
              <w:rPr>
                <w:i/>
                <w:sz w:val="20"/>
                <w:szCs w:val="20"/>
              </w:rPr>
              <w:t>Хірург</w:t>
            </w:r>
            <w:proofErr w:type="spellEnd"/>
          </w:p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</w:rPr>
            </w:pPr>
            <w:r w:rsidRPr="008D212E">
              <w:rPr>
                <w:i/>
                <w:sz w:val="20"/>
                <w:szCs w:val="20"/>
              </w:rPr>
              <w:t>9.Гінеколог</w:t>
            </w:r>
            <w:r w:rsidRPr="008D212E">
              <w:rPr>
                <w:i/>
                <w:sz w:val="20"/>
                <w:szCs w:val="20"/>
              </w:rPr>
              <w:br/>
              <w:t>+мазок на фл</w:t>
            </w:r>
            <w:r w:rsidRPr="008D212E">
              <w:rPr>
                <w:i/>
                <w:sz w:val="20"/>
                <w:szCs w:val="20"/>
              </w:rPr>
              <w:t>о</w:t>
            </w:r>
            <w:r w:rsidRPr="008D212E">
              <w:rPr>
                <w:i/>
                <w:sz w:val="20"/>
                <w:szCs w:val="20"/>
              </w:rPr>
              <w:t>ру</w:t>
            </w:r>
          </w:p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8D212E">
              <w:rPr>
                <w:i/>
                <w:sz w:val="20"/>
                <w:szCs w:val="20"/>
              </w:rPr>
              <w:t>10.Тер</w:t>
            </w:r>
            <w:r w:rsidRPr="008D212E">
              <w:rPr>
                <w:i/>
                <w:sz w:val="20"/>
                <w:szCs w:val="20"/>
              </w:rPr>
              <w:t>а</w:t>
            </w:r>
            <w:r w:rsidRPr="008D212E">
              <w:rPr>
                <w:i/>
                <w:sz w:val="20"/>
                <w:szCs w:val="20"/>
              </w:rPr>
              <w:t>певт</w:t>
            </w:r>
          </w:p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8D212E">
              <w:rPr>
                <w:i/>
                <w:sz w:val="20"/>
                <w:szCs w:val="20"/>
                <w:lang w:val="uk-UA"/>
              </w:rPr>
              <w:t>11. Уролог</w:t>
            </w:r>
          </w:p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8D212E">
              <w:rPr>
                <w:i/>
                <w:sz w:val="20"/>
                <w:szCs w:val="20"/>
                <w:lang w:val="uk-UA"/>
              </w:rPr>
              <w:t>12.Дерматолог</w:t>
            </w:r>
          </w:p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8D212E">
              <w:rPr>
                <w:i/>
                <w:sz w:val="20"/>
                <w:szCs w:val="20"/>
                <w:lang w:val="uk-UA"/>
              </w:rPr>
              <w:t>13.Стоматолог</w:t>
            </w:r>
          </w:p>
        </w:tc>
        <w:tc>
          <w:tcPr>
            <w:tcW w:w="2410" w:type="dxa"/>
            <w:shd w:val="clear" w:color="auto" w:fill="auto"/>
          </w:tcPr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</w:rPr>
            </w:pPr>
            <w:r w:rsidRPr="008D212E">
              <w:rPr>
                <w:i/>
                <w:sz w:val="20"/>
                <w:szCs w:val="20"/>
              </w:rPr>
              <w:t>1.ЦФЛГ</w:t>
            </w:r>
          </w:p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</w:rPr>
            </w:pPr>
            <w:r w:rsidRPr="008D212E">
              <w:rPr>
                <w:i/>
                <w:sz w:val="20"/>
                <w:szCs w:val="20"/>
              </w:rPr>
              <w:t>2.ЗАК</w:t>
            </w:r>
          </w:p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</w:rPr>
            </w:pPr>
            <w:r w:rsidRPr="008D212E">
              <w:rPr>
                <w:i/>
                <w:sz w:val="20"/>
                <w:szCs w:val="20"/>
              </w:rPr>
              <w:t>3.ЗАС</w:t>
            </w:r>
          </w:p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</w:rPr>
            </w:pPr>
            <w:r w:rsidRPr="008D212E">
              <w:rPr>
                <w:i/>
                <w:sz w:val="20"/>
                <w:szCs w:val="20"/>
              </w:rPr>
              <w:t>4.ЕКГ</w:t>
            </w:r>
          </w:p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</w:rPr>
            </w:pPr>
            <w:r w:rsidRPr="008D212E">
              <w:rPr>
                <w:i/>
                <w:sz w:val="20"/>
                <w:szCs w:val="20"/>
              </w:rPr>
              <w:t>5.Лор</w:t>
            </w:r>
          </w:p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</w:rPr>
            </w:pPr>
            <w:r w:rsidRPr="008D212E">
              <w:rPr>
                <w:i/>
                <w:sz w:val="20"/>
                <w:szCs w:val="20"/>
              </w:rPr>
              <w:t>6. Офтальм</w:t>
            </w:r>
            <w:r w:rsidRPr="008D212E">
              <w:rPr>
                <w:i/>
                <w:sz w:val="20"/>
                <w:szCs w:val="20"/>
              </w:rPr>
              <w:t>о</w:t>
            </w:r>
            <w:r w:rsidRPr="008D212E">
              <w:rPr>
                <w:i/>
                <w:sz w:val="20"/>
                <w:szCs w:val="20"/>
              </w:rPr>
              <w:t>лог</w:t>
            </w:r>
          </w:p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</w:rPr>
            </w:pPr>
            <w:r w:rsidRPr="008D212E">
              <w:rPr>
                <w:i/>
                <w:sz w:val="20"/>
                <w:szCs w:val="20"/>
              </w:rPr>
              <w:t>7.Невр</w:t>
            </w:r>
            <w:r w:rsidRPr="008D212E">
              <w:rPr>
                <w:i/>
                <w:sz w:val="20"/>
                <w:szCs w:val="20"/>
              </w:rPr>
              <w:t>о</w:t>
            </w:r>
            <w:r w:rsidRPr="008D212E">
              <w:rPr>
                <w:i/>
                <w:sz w:val="20"/>
                <w:szCs w:val="20"/>
              </w:rPr>
              <w:t>лог</w:t>
            </w:r>
          </w:p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</w:rPr>
            </w:pPr>
            <w:r w:rsidRPr="008D212E">
              <w:rPr>
                <w:i/>
                <w:sz w:val="20"/>
                <w:szCs w:val="20"/>
              </w:rPr>
              <w:t>8.Хірург</w:t>
            </w:r>
          </w:p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</w:rPr>
            </w:pPr>
            <w:r w:rsidRPr="008D212E">
              <w:rPr>
                <w:i/>
                <w:sz w:val="20"/>
                <w:szCs w:val="20"/>
              </w:rPr>
              <w:t>9.Гінеколог</w:t>
            </w:r>
            <w:r w:rsidRPr="008D212E">
              <w:rPr>
                <w:i/>
                <w:sz w:val="20"/>
                <w:szCs w:val="20"/>
              </w:rPr>
              <w:br/>
              <w:t>+мазок на флору</w:t>
            </w:r>
          </w:p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8D212E">
              <w:rPr>
                <w:i/>
                <w:sz w:val="20"/>
                <w:szCs w:val="20"/>
              </w:rPr>
              <w:t>10</w:t>
            </w:r>
            <w:proofErr w:type="spellStart"/>
            <w:r w:rsidRPr="008D212E">
              <w:rPr>
                <w:i/>
                <w:sz w:val="20"/>
                <w:szCs w:val="20"/>
                <w:lang w:val="uk-UA"/>
              </w:rPr>
              <w:t>.Уролог</w:t>
            </w:r>
            <w:proofErr w:type="spellEnd"/>
          </w:p>
          <w:p w:rsidR="00784BA7" w:rsidRPr="008D212E" w:rsidRDefault="00784BA7" w:rsidP="00A80F30">
            <w:pPr>
              <w:jc w:val="center"/>
              <w:rPr>
                <w:i/>
                <w:sz w:val="20"/>
                <w:szCs w:val="20"/>
              </w:rPr>
            </w:pPr>
            <w:r w:rsidRPr="008D212E">
              <w:rPr>
                <w:i/>
                <w:sz w:val="20"/>
                <w:szCs w:val="20"/>
                <w:lang w:val="uk-UA"/>
              </w:rPr>
              <w:t>11</w:t>
            </w:r>
            <w:r w:rsidRPr="008D212E">
              <w:rPr>
                <w:i/>
                <w:sz w:val="20"/>
                <w:szCs w:val="20"/>
              </w:rPr>
              <w:t xml:space="preserve"> Тер</w:t>
            </w:r>
            <w:r w:rsidRPr="008D212E">
              <w:rPr>
                <w:i/>
                <w:sz w:val="20"/>
                <w:szCs w:val="20"/>
              </w:rPr>
              <w:t>а</w:t>
            </w:r>
            <w:r w:rsidRPr="008D212E">
              <w:rPr>
                <w:i/>
                <w:sz w:val="20"/>
                <w:szCs w:val="20"/>
              </w:rPr>
              <w:t>певт</w:t>
            </w:r>
          </w:p>
        </w:tc>
      </w:tr>
    </w:tbl>
    <w:p w:rsidR="00784BA7" w:rsidRPr="008D212E" w:rsidRDefault="00784BA7" w:rsidP="00784BA7">
      <w:pPr>
        <w:ind w:left="-709"/>
        <w:jc w:val="center"/>
        <w:rPr>
          <w:sz w:val="20"/>
          <w:szCs w:val="20"/>
          <w:u w:val="single"/>
          <w:lang w:val="uk-UA"/>
        </w:rPr>
      </w:pPr>
    </w:p>
    <w:p w:rsidR="00784BA7" w:rsidRPr="008D212E" w:rsidRDefault="00784BA7" w:rsidP="00784BA7">
      <w:pPr>
        <w:ind w:left="-709" w:firstLine="709"/>
        <w:rPr>
          <w:sz w:val="20"/>
          <w:szCs w:val="20"/>
          <w:lang w:val="uk-UA"/>
        </w:rPr>
      </w:pPr>
      <w:proofErr w:type="spellStart"/>
      <w:r w:rsidRPr="008D212E">
        <w:rPr>
          <w:sz w:val="20"/>
          <w:szCs w:val="20"/>
          <w:u w:val="single"/>
        </w:rPr>
        <w:t>Примітка</w:t>
      </w:r>
      <w:proofErr w:type="spellEnd"/>
      <w:r w:rsidRPr="008D212E">
        <w:rPr>
          <w:sz w:val="20"/>
          <w:szCs w:val="20"/>
        </w:rPr>
        <w:t xml:space="preserve">: </w:t>
      </w:r>
    </w:p>
    <w:p w:rsidR="00784BA7" w:rsidRPr="008D212E" w:rsidRDefault="00784BA7" w:rsidP="00784BA7">
      <w:pPr>
        <w:spacing w:line="360" w:lineRule="auto"/>
        <w:ind w:left="-709"/>
        <w:jc w:val="both"/>
        <w:rPr>
          <w:sz w:val="20"/>
          <w:szCs w:val="20"/>
          <w:lang w:val="uk-UA"/>
        </w:rPr>
      </w:pPr>
    </w:p>
    <w:p w:rsidR="00784BA7" w:rsidRPr="008D212E" w:rsidRDefault="00784BA7" w:rsidP="00784BA7">
      <w:pPr>
        <w:spacing w:line="360" w:lineRule="auto"/>
        <w:ind w:left="-709" w:firstLine="709"/>
        <w:jc w:val="both"/>
        <w:rPr>
          <w:sz w:val="20"/>
          <w:szCs w:val="20"/>
        </w:rPr>
      </w:pPr>
      <w:r w:rsidRPr="008D212E">
        <w:rPr>
          <w:sz w:val="20"/>
          <w:szCs w:val="20"/>
        </w:rPr>
        <w:t xml:space="preserve">1. </w:t>
      </w:r>
      <w:proofErr w:type="spellStart"/>
      <w:r w:rsidRPr="008D212E">
        <w:rPr>
          <w:sz w:val="20"/>
          <w:szCs w:val="20"/>
        </w:rPr>
        <w:t>Студенти</w:t>
      </w:r>
      <w:proofErr w:type="spellEnd"/>
      <w:r w:rsidRPr="008D212E">
        <w:rPr>
          <w:sz w:val="20"/>
          <w:szCs w:val="20"/>
        </w:rPr>
        <w:t xml:space="preserve">, </w:t>
      </w:r>
      <w:proofErr w:type="spellStart"/>
      <w:r w:rsidRPr="008D212E">
        <w:rPr>
          <w:sz w:val="20"/>
          <w:szCs w:val="20"/>
        </w:rPr>
        <w:t>які</w:t>
      </w:r>
      <w:proofErr w:type="spellEnd"/>
      <w:r w:rsidRPr="008D212E">
        <w:rPr>
          <w:sz w:val="20"/>
          <w:szCs w:val="20"/>
        </w:rPr>
        <w:t xml:space="preserve"> </w:t>
      </w:r>
      <w:proofErr w:type="spellStart"/>
      <w:r w:rsidRPr="008D212E">
        <w:rPr>
          <w:sz w:val="20"/>
          <w:szCs w:val="20"/>
        </w:rPr>
        <w:t>проходять</w:t>
      </w:r>
      <w:proofErr w:type="spellEnd"/>
      <w:r w:rsidRPr="008D212E">
        <w:rPr>
          <w:sz w:val="20"/>
          <w:szCs w:val="20"/>
        </w:rPr>
        <w:t xml:space="preserve"> </w:t>
      </w:r>
      <w:proofErr w:type="spellStart"/>
      <w:r w:rsidRPr="008D212E">
        <w:rPr>
          <w:sz w:val="20"/>
          <w:szCs w:val="20"/>
        </w:rPr>
        <w:t>медичний</w:t>
      </w:r>
      <w:proofErr w:type="spellEnd"/>
      <w:r w:rsidRPr="008D212E">
        <w:rPr>
          <w:sz w:val="20"/>
          <w:szCs w:val="20"/>
        </w:rPr>
        <w:t xml:space="preserve"> </w:t>
      </w:r>
      <w:proofErr w:type="spellStart"/>
      <w:r w:rsidRPr="008D212E">
        <w:rPr>
          <w:sz w:val="20"/>
          <w:szCs w:val="20"/>
        </w:rPr>
        <w:t>огляд</w:t>
      </w:r>
      <w:proofErr w:type="spellEnd"/>
      <w:r w:rsidRPr="008D212E">
        <w:rPr>
          <w:sz w:val="20"/>
          <w:szCs w:val="20"/>
        </w:rPr>
        <w:t xml:space="preserve"> поза граф</w:t>
      </w:r>
      <w:r w:rsidRPr="008D212E">
        <w:rPr>
          <w:sz w:val="20"/>
          <w:szCs w:val="20"/>
          <w:lang w:val="uk-UA"/>
        </w:rPr>
        <w:t>і</w:t>
      </w:r>
      <w:r w:rsidRPr="008D212E">
        <w:rPr>
          <w:sz w:val="20"/>
          <w:szCs w:val="20"/>
        </w:rPr>
        <w:t xml:space="preserve">ком </w:t>
      </w:r>
      <w:r w:rsidRPr="008D212E">
        <w:rPr>
          <w:sz w:val="20"/>
          <w:szCs w:val="20"/>
          <w:lang w:val="uk-UA"/>
        </w:rPr>
        <w:t xml:space="preserve">та </w:t>
      </w:r>
      <w:r w:rsidRPr="008D212E">
        <w:rPr>
          <w:sz w:val="20"/>
          <w:szCs w:val="20"/>
        </w:rPr>
        <w:t xml:space="preserve">без </w:t>
      </w:r>
      <w:proofErr w:type="spellStart"/>
      <w:r w:rsidRPr="008D212E">
        <w:rPr>
          <w:sz w:val="20"/>
          <w:szCs w:val="20"/>
        </w:rPr>
        <w:t>поважної</w:t>
      </w:r>
      <w:proofErr w:type="spellEnd"/>
      <w:r w:rsidRPr="008D212E">
        <w:rPr>
          <w:sz w:val="20"/>
          <w:szCs w:val="20"/>
        </w:rPr>
        <w:t xml:space="preserve"> причини, </w:t>
      </w:r>
      <w:proofErr w:type="spellStart"/>
      <w:r w:rsidRPr="008D212E">
        <w:rPr>
          <w:sz w:val="20"/>
          <w:szCs w:val="20"/>
        </w:rPr>
        <w:t>спл</w:t>
      </w:r>
      <w:r w:rsidRPr="008D212E">
        <w:rPr>
          <w:sz w:val="20"/>
          <w:szCs w:val="20"/>
        </w:rPr>
        <w:t>а</w:t>
      </w:r>
      <w:r w:rsidRPr="008D212E">
        <w:rPr>
          <w:sz w:val="20"/>
          <w:szCs w:val="20"/>
        </w:rPr>
        <w:t>чують</w:t>
      </w:r>
      <w:proofErr w:type="spellEnd"/>
      <w:r w:rsidRPr="008D212E">
        <w:rPr>
          <w:sz w:val="20"/>
          <w:szCs w:val="20"/>
        </w:rPr>
        <w:t xml:space="preserve"> </w:t>
      </w:r>
      <w:r w:rsidRPr="008D212E">
        <w:rPr>
          <w:sz w:val="20"/>
          <w:szCs w:val="20"/>
          <w:lang w:val="uk-UA"/>
        </w:rPr>
        <w:t xml:space="preserve">його </w:t>
      </w:r>
      <w:proofErr w:type="spellStart"/>
      <w:r w:rsidRPr="008D212E">
        <w:rPr>
          <w:sz w:val="20"/>
          <w:szCs w:val="20"/>
        </w:rPr>
        <w:t>вартість</w:t>
      </w:r>
      <w:proofErr w:type="spellEnd"/>
      <w:r w:rsidRPr="008D212E">
        <w:rPr>
          <w:sz w:val="20"/>
          <w:szCs w:val="20"/>
        </w:rPr>
        <w:t xml:space="preserve"> у </w:t>
      </w:r>
      <w:proofErr w:type="spellStart"/>
      <w:r w:rsidRPr="008D212E">
        <w:rPr>
          <w:sz w:val="20"/>
          <w:szCs w:val="20"/>
        </w:rPr>
        <w:t>відповідності</w:t>
      </w:r>
      <w:proofErr w:type="spellEnd"/>
      <w:r w:rsidRPr="008D212E">
        <w:rPr>
          <w:sz w:val="20"/>
          <w:szCs w:val="20"/>
        </w:rPr>
        <w:t xml:space="preserve"> до </w:t>
      </w:r>
      <w:proofErr w:type="spellStart"/>
      <w:r w:rsidRPr="008D212E">
        <w:rPr>
          <w:sz w:val="20"/>
          <w:szCs w:val="20"/>
        </w:rPr>
        <w:t>затверджених</w:t>
      </w:r>
      <w:proofErr w:type="spellEnd"/>
      <w:r w:rsidRPr="008D212E">
        <w:rPr>
          <w:sz w:val="20"/>
          <w:szCs w:val="20"/>
        </w:rPr>
        <w:t xml:space="preserve"> </w:t>
      </w:r>
      <w:proofErr w:type="spellStart"/>
      <w:r w:rsidRPr="008D212E">
        <w:rPr>
          <w:sz w:val="20"/>
          <w:szCs w:val="20"/>
        </w:rPr>
        <w:t>тарифів</w:t>
      </w:r>
      <w:proofErr w:type="spellEnd"/>
      <w:proofErr w:type="gramStart"/>
      <w:r w:rsidRPr="008D212E">
        <w:rPr>
          <w:sz w:val="20"/>
          <w:szCs w:val="20"/>
          <w:lang w:val="uk-UA"/>
        </w:rPr>
        <w:t xml:space="preserve"> </w:t>
      </w:r>
      <w:r w:rsidRPr="008D212E">
        <w:rPr>
          <w:sz w:val="20"/>
          <w:szCs w:val="20"/>
        </w:rPr>
        <w:t>;</w:t>
      </w:r>
      <w:proofErr w:type="gramEnd"/>
    </w:p>
    <w:p w:rsidR="00784BA7" w:rsidRPr="008D212E" w:rsidRDefault="00784BA7" w:rsidP="00784BA7">
      <w:pPr>
        <w:spacing w:line="360" w:lineRule="auto"/>
        <w:ind w:left="-709"/>
        <w:jc w:val="both"/>
        <w:rPr>
          <w:sz w:val="20"/>
          <w:szCs w:val="20"/>
          <w:lang w:val="uk-UA"/>
        </w:rPr>
      </w:pPr>
      <w:r w:rsidRPr="008D212E">
        <w:rPr>
          <w:sz w:val="20"/>
          <w:szCs w:val="20"/>
        </w:rPr>
        <w:tab/>
      </w:r>
      <w:r w:rsidRPr="008D212E">
        <w:rPr>
          <w:sz w:val="20"/>
          <w:szCs w:val="20"/>
          <w:lang w:val="uk-UA"/>
        </w:rPr>
        <w:tab/>
        <w:t>2</w:t>
      </w:r>
      <w:r w:rsidRPr="008D212E">
        <w:rPr>
          <w:sz w:val="20"/>
          <w:szCs w:val="20"/>
        </w:rPr>
        <w:t xml:space="preserve">. </w:t>
      </w:r>
      <w:proofErr w:type="spellStart"/>
      <w:r w:rsidRPr="008D212E">
        <w:rPr>
          <w:sz w:val="20"/>
          <w:szCs w:val="20"/>
        </w:rPr>
        <w:t>Всі</w:t>
      </w:r>
      <w:proofErr w:type="spellEnd"/>
      <w:r w:rsidRPr="008D212E">
        <w:rPr>
          <w:sz w:val="20"/>
          <w:szCs w:val="20"/>
        </w:rPr>
        <w:t xml:space="preserve"> </w:t>
      </w:r>
      <w:proofErr w:type="spellStart"/>
      <w:r w:rsidRPr="008D212E">
        <w:rPr>
          <w:sz w:val="20"/>
          <w:szCs w:val="20"/>
        </w:rPr>
        <w:t>додаткові</w:t>
      </w:r>
      <w:proofErr w:type="spellEnd"/>
      <w:r w:rsidRPr="008D212E">
        <w:rPr>
          <w:sz w:val="20"/>
          <w:szCs w:val="20"/>
        </w:rPr>
        <w:t xml:space="preserve"> </w:t>
      </w:r>
      <w:proofErr w:type="spellStart"/>
      <w:r w:rsidRPr="008D212E">
        <w:rPr>
          <w:sz w:val="20"/>
          <w:szCs w:val="20"/>
        </w:rPr>
        <w:t>обстеження</w:t>
      </w:r>
      <w:proofErr w:type="spellEnd"/>
      <w:r w:rsidRPr="008D212E">
        <w:rPr>
          <w:sz w:val="20"/>
          <w:szCs w:val="20"/>
        </w:rPr>
        <w:t xml:space="preserve"> </w:t>
      </w:r>
      <w:proofErr w:type="spellStart"/>
      <w:r w:rsidRPr="008D212E">
        <w:rPr>
          <w:sz w:val="20"/>
          <w:szCs w:val="20"/>
        </w:rPr>
        <w:t>понад</w:t>
      </w:r>
      <w:proofErr w:type="spellEnd"/>
      <w:r w:rsidRPr="008D212E">
        <w:rPr>
          <w:sz w:val="20"/>
          <w:szCs w:val="20"/>
        </w:rPr>
        <w:t xml:space="preserve"> </w:t>
      </w:r>
      <w:proofErr w:type="spellStart"/>
      <w:r w:rsidRPr="008D212E">
        <w:rPr>
          <w:sz w:val="20"/>
          <w:szCs w:val="20"/>
        </w:rPr>
        <w:t>обсяг</w:t>
      </w:r>
      <w:r w:rsidRPr="008D212E">
        <w:rPr>
          <w:sz w:val="20"/>
          <w:szCs w:val="20"/>
          <w:lang w:val="uk-UA"/>
        </w:rPr>
        <w:t>ів</w:t>
      </w:r>
      <w:proofErr w:type="spellEnd"/>
      <w:r w:rsidRPr="008D212E">
        <w:rPr>
          <w:sz w:val="20"/>
          <w:szCs w:val="20"/>
        </w:rPr>
        <w:t xml:space="preserve"> </w:t>
      </w:r>
      <w:proofErr w:type="spellStart"/>
      <w:r w:rsidRPr="008D212E">
        <w:rPr>
          <w:sz w:val="20"/>
          <w:szCs w:val="20"/>
        </w:rPr>
        <w:t>медичного</w:t>
      </w:r>
      <w:proofErr w:type="spellEnd"/>
      <w:r w:rsidRPr="008D212E">
        <w:rPr>
          <w:sz w:val="20"/>
          <w:szCs w:val="20"/>
        </w:rPr>
        <w:t xml:space="preserve"> </w:t>
      </w:r>
      <w:proofErr w:type="spellStart"/>
      <w:r w:rsidRPr="008D212E">
        <w:rPr>
          <w:sz w:val="20"/>
          <w:szCs w:val="20"/>
        </w:rPr>
        <w:t>огляду</w:t>
      </w:r>
      <w:proofErr w:type="spellEnd"/>
      <w:r w:rsidRPr="008D212E">
        <w:rPr>
          <w:sz w:val="20"/>
          <w:szCs w:val="20"/>
        </w:rPr>
        <w:t xml:space="preserve">, </w:t>
      </w:r>
      <w:proofErr w:type="spellStart"/>
      <w:r w:rsidRPr="008D212E">
        <w:rPr>
          <w:sz w:val="20"/>
          <w:szCs w:val="20"/>
        </w:rPr>
        <w:t>або</w:t>
      </w:r>
      <w:proofErr w:type="spellEnd"/>
      <w:r w:rsidRPr="008D212E">
        <w:rPr>
          <w:sz w:val="20"/>
          <w:szCs w:val="20"/>
        </w:rPr>
        <w:t xml:space="preserve"> </w:t>
      </w:r>
      <w:r w:rsidRPr="008D212E">
        <w:rPr>
          <w:sz w:val="20"/>
          <w:szCs w:val="20"/>
          <w:lang w:val="uk-UA"/>
        </w:rPr>
        <w:t>за</w:t>
      </w:r>
      <w:r w:rsidRPr="008D212E">
        <w:rPr>
          <w:sz w:val="20"/>
          <w:szCs w:val="20"/>
        </w:rPr>
        <w:t xml:space="preserve"> </w:t>
      </w:r>
      <w:proofErr w:type="spellStart"/>
      <w:r w:rsidRPr="008D212E">
        <w:rPr>
          <w:sz w:val="20"/>
          <w:szCs w:val="20"/>
        </w:rPr>
        <w:t>бажанн</w:t>
      </w:r>
      <w:proofErr w:type="spellEnd"/>
      <w:r w:rsidRPr="008D212E">
        <w:rPr>
          <w:sz w:val="20"/>
          <w:szCs w:val="20"/>
          <w:lang w:val="uk-UA"/>
        </w:rPr>
        <w:t>ям</w:t>
      </w:r>
      <w:r w:rsidRPr="008D212E">
        <w:rPr>
          <w:sz w:val="20"/>
          <w:szCs w:val="20"/>
        </w:rPr>
        <w:t xml:space="preserve"> </w:t>
      </w:r>
      <w:proofErr w:type="spellStart"/>
      <w:r w:rsidRPr="008D212E">
        <w:rPr>
          <w:sz w:val="20"/>
          <w:szCs w:val="20"/>
        </w:rPr>
        <w:t>пацієнта</w:t>
      </w:r>
      <w:proofErr w:type="spellEnd"/>
      <w:r w:rsidRPr="008D212E">
        <w:rPr>
          <w:sz w:val="20"/>
          <w:szCs w:val="20"/>
        </w:rPr>
        <w:t xml:space="preserve">, </w:t>
      </w:r>
      <w:r w:rsidRPr="008D212E">
        <w:rPr>
          <w:sz w:val="20"/>
          <w:szCs w:val="20"/>
          <w:lang w:val="uk-UA"/>
        </w:rPr>
        <w:t>здійснюються</w:t>
      </w:r>
      <w:r w:rsidRPr="008D212E">
        <w:rPr>
          <w:sz w:val="20"/>
          <w:szCs w:val="20"/>
        </w:rPr>
        <w:t xml:space="preserve"> за оплату </w:t>
      </w:r>
      <w:proofErr w:type="gramStart"/>
      <w:r w:rsidRPr="008D212E">
        <w:rPr>
          <w:sz w:val="20"/>
          <w:szCs w:val="20"/>
        </w:rPr>
        <w:t>у</w:t>
      </w:r>
      <w:proofErr w:type="gramEnd"/>
      <w:r w:rsidRPr="008D212E">
        <w:rPr>
          <w:sz w:val="20"/>
          <w:szCs w:val="20"/>
        </w:rPr>
        <w:t xml:space="preserve"> </w:t>
      </w:r>
      <w:proofErr w:type="spellStart"/>
      <w:r w:rsidRPr="008D212E">
        <w:rPr>
          <w:sz w:val="20"/>
          <w:szCs w:val="20"/>
        </w:rPr>
        <w:t>відповідності</w:t>
      </w:r>
      <w:proofErr w:type="spellEnd"/>
      <w:r w:rsidRPr="008D212E">
        <w:rPr>
          <w:sz w:val="20"/>
          <w:szCs w:val="20"/>
        </w:rPr>
        <w:t xml:space="preserve"> до </w:t>
      </w:r>
      <w:r>
        <w:rPr>
          <w:sz w:val="20"/>
          <w:szCs w:val="20"/>
          <w:lang w:val="uk-UA"/>
        </w:rPr>
        <w:t>діючих</w:t>
      </w:r>
      <w:r w:rsidRPr="008D212E">
        <w:rPr>
          <w:sz w:val="20"/>
          <w:szCs w:val="20"/>
        </w:rPr>
        <w:t xml:space="preserve"> </w:t>
      </w:r>
      <w:proofErr w:type="spellStart"/>
      <w:r w:rsidRPr="008D212E">
        <w:rPr>
          <w:sz w:val="20"/>
          <w:szCs w:val="20"/>
        </w:rPr>
        <w:t>тарифів</w:t>
      </w:r>
      <w:proofErr w:type="spellEnd"/>
      <w:r w:rsidRPr="008D212E">
        <w:rPr>
          <w:sz w:val="20"/>
          <w:szCs w:val="20"/>
          <w:lang w:val="uk-UA"/>
        </w:rPr>
        <w:t xml:space="preserve"> АМЦ</w:t>
      </w:r>
      <w:r w:rsidRPr="008D212E">
        <w:rPr>
          <w:sz w:val="20"/>
          <w:szCs w:val="20"/>
        </w:rPr>
        <w:t>;</w:t>
      </w:r>
    </w:p>
    <w:p w:rsidR="00784BA7" w:rsidRPr="008D212E" w:rsidRDefault="00784BA7" w:rsidP="00784BA7">
      <w:pPr>
        <w:pStyle w:val="2"/>
        <w:spacing w:after="0" w:line="360" w:lineRule="auto"/>
        <w:ind w:left="-720" w:firstLine="720"/>
        <w:jc w:val="both"/>
        <w:rPr>
          <w:lang w:val="uk-UA"/>
        </w:rPr>
      </w:pPr>
      <w:r w:rsidRPr="008D212E">
        <w:rPr>
          <w:lang w:val="uk-UA"/>
        </w:rPr>
        <w:t>3.</w:t>
      </w:r>
      <w:r w:rsidRPr="008D212E">
        <w:rPr>
          <w:color w:val="FF0000"/>
          <w:lang w:val="uk-UA"/>
        </w:rPr>
        <w:t xml:space="preserve"> </w:t>
      </w:r>
      <w:r w:rsidRPr="008D212E">
        <w:rPr>
          <w:lang w:val="uk-UA"/>
        </w:rPr>
        <w:t>У випадку якщо особа пройшла рентгенологічні, лабораторно-діагностичні дослідження в і</w:t>
      </w:r>
      <w:r w:rsidRPr="008D212E">
        <w:rPr>
          <w:lang w:val="uk-UA"/>
        </w:rPr>
        <w:t>н</w:t>
      </w:r>
      <w:r w:rsidRPr="008D212E">
        <w:rPr>
          <w:lang w:val="uk-UA"/>
        </w:rPr>
        <w:t>шому закладі охорони здоров’я, їх результати можуть бути використані АМЦ тільки у разі відповідно</w:t>
      </w:r>
      <w:r w:rsidRPr="008D212E">
        <w:rPr>
          <w:lang w:val="uk-UA"/>
        </w:rPr>
        <w:t>с</w:t>
      </w:r>
      <w:r w:rsidRPr="008D212E">
        <w:rPr>
          <w:lang w:val="uk-UA"/>
        </w:rPr>
        <w:t xml:space="preserve">ті термінів та наявності оригіналів обстежень (фотоплівка або електронні носії). </w:t>
      </w:r>
    </w:p>
    <w:p w:rsidR="00784BA7" w:rsidRDefault="00784BA7" w:rsidP="00784BA7">
      <w:pPr>
        <w:pStyle w:val="2"/>
        <w:spacing w:after="0" w:line="360" w:lineRule="auto"/>
        <w:ind w:left="-720" w:firstLine="720"/>
        <w:jc w:val="both"/>
        <w:rPr>
          <w:lang w:val="uk-UA"/>
        </w:rPr>
      </w:pPr>
      <w:r w:rsidRPr="00784BA7">
        <w:rPr>
          <w:lang w:val="uk-UA"/>
        </w:rPr>
        <w:t>4</w:t>
      </w:r>
      <w:r w:rsidRPr="008D212E">
        <w:rPr>
          <w:lang w:val="uk-UA"/>
        </w:rPr>
        <w:t xml:space="preserve">. Проведення профілактичних медичних оглядів студентів-курсантів </w:t>
      </w:r>
      <w:r>
        <w:rPr>
          <w:lang w:val="uk-UA"/>
        </w:rPr>
        <w:t>ФАЕТ</w:t>
      </w:r>
      <w:r w:rsidRPr="008D212E">
        <w:rPr>
          <w:lang w:val="uk-UA"/>
        </w:rPr>
        <w:t xml:space="preserve"> НАУ</w:t>
      </w:r>
      <w:r>
        <w:rPr>
          <w:lang w:val="uk-UA"/>
        </w:rPr>
        <w:t xml:space="preserve"> та АКФ </w:t>
      </w:r>
      <w:r w:rsidRPr="008D212E">
        <w:rPr>
          <w:lang w:val="uk-UA"/>
        </w:rPr>
        <w:t>, що навчаються за напрямком підготовки «Диспетчер</w:t>
      </w:r>
      <w:r>
        <w:rPr>
          <w:lang w:val="uk-UA"/>
        </w:rPr>
        <w:t xml:space="preserve"> УПР</w:t>
      </w:r>
      <w:r w:rsidRPr="008D212E">
        <w:rPr>
          <w:lang w:val="uk-UA"/>
        </w:rPr>
        <w:t xml:space="preserve">» </w:t>
      </w:r>
      <w:r>
        <w:rPr>
          <w:lang w:val="uk-UA"/>
        </w:rPr>
        <w:t xml:space="preserve"> або «Пілот» </w:t>
      </w:r>
      <w:r w:rsidRPr="008D212E">
        <w:rPr>
          <w:lang w:val="uk-UA"/>
        </w:rPr>
        <w:t xml:space="preserve">проводиться в обсягах </w:t>
      </w:r>
      <w:r>
        <w:rPr>
          <w:lang w:val="uk-UA"/>
        </w:rPr>
        <w:t>, які визначає авіаційний лікар.</w:t>
      </w:r>
    </w:p>
    <w:p w:rsidR="00784BA7" w:rsidRPr="008D212E" w:rsidRDefault="00784BA7" w:rsidP="00784BA7">
      <w:pPr>
        <w:spacing w:line="360" w:lineRule="auto"/>
        <w:ind w:left="-709" w:firstLine="709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5. </w:t>
      </w:r>
      <w:bookmarkStart w:id="0" w:name="_GoBack"/>
      <w:bookmarkEnd w:id="0"/>
      <w:r w:rsidRPr="008D212E">
        <w:rPr>
          <w:sz w:val="20"/>
          <w:szCs w:val="20"/>
          <w:lang w:val="uk-UA"/>
        </w:rPr>
        <w:t>Тривалість додаткового обстеження при диспансеризації не повинна перевищувати т</w:t>
      </w:r>
      <w:r w:rsidRPr="008D212E">
        <w:rPr>
          <w:sz w:val="20"/>
          <w:szCs w:val="20"/>
          <w:lang w:val="uk-UA"/>
        </w:rPr>
        <w:t>и</w:t>
      </w:r>
      <w:r w:rsidRPr="008D212E">
        <w:rPr>
          <w:sz w:val="20"/>
          <w:szCs w:val="20"/>
          <w:lang w:val="uk-UA"/>
        </w:rPr>
        <w:t>ждень.</w:t>
      </w:r>
    </w:p>
    <w:p w:rsidR="00784BA7" w:rsidRDefault="00784BA7" w:rsidP="00784BA7">
      <w:pPr>
        <w:spacing w:line="360" w:lineRule="auto"/>
        <w:ind w:left="-709"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6</w:t>
      </w:r>
      <w:r w:rsidRPr="008D212E">
        <w:rPr>
          <w:sz w:val="20"/>
          <w:szCs w:val="20"/>
          <w:lang w:val="uk-UA"/>
        </w:rPr>
        <w:t>. Довідки про результати проходження профілактичного медичного огляду, отримані працівниками за мі</w:t>
      </w:r>
      <w:r w:rsidRPr="008D212E">
        <w:rPr>
          <w:sz w:val="20"/>
          <w:szCs w:val="20"/>
          <w:lang w:val="uk-UA"/>
        </w:rPr>
        <w:t>с</w:t>
      </w:r>
      <w:r w:rsidRPr="008D212E">
        <w:rPr>
          <w:sz w:val="20"/>
          <w:szCs w:val="20"/>
          <w:lang w:val="uk-UA"/>
        </w:rPr>
        <w:t>цем</w:t>
      </w:r>
      <w:r>
        <w:rPr>
          <w:sz w:val="20"/>
          <w:szCs w:val="20"/>
          <w:lang w:val="uk-UA"/>
        </w:rPr>
        <w:t xml:space="preserve"> постійного</w:t>
      </w:r>
      <w:r w:rsidRPr="008D212E">
        <w:rPr>
          <w:sz w:val="20"/>
          <w:szCs w:val="20"/>
          <w:lang w:val="uk-UA"/>
        </w:rPr>
        <w:t xml:space="preserve"> проживання</w:t>
      </w:r>
      <w:r>
        <w:rPr>
          <w:sz w:val="20"/>
          <w:szCs w:val="20"/>
          <w:lang w:val="uk-UA"/>
        </w:rPr>
        <w:t xml:space="preserve"> або реєстрації</w:t>
      </w:r>
      <w:r w:rsidRPr="008D212E">
        <w:rPr>
          <w:sz w:val="20"/>
          <w:szCs w:val="20"/>
          <w:lang w:val="uk-UA"/>
        </w:rPr>
        <w:t>, нада</w:t>
      </w:r>
      <w:r>
        <w:rPr>
          <w:sz w:val="20"/>
          <w:szCs w:val="20"/>
          <w:lang w:val="uk-UA"/>
        </w:rPr>
        <w:t>ються</w:t>
      </w:r>
      <w:r w:rsidRPr="008D212E">
        <w:rPr>
          <w:sz w:val="20"/>
          <w:szCs w:val="20"/>
          <w:lang w:val="uk-UA"/>
        </w:rPr>
        <w:t xml:space="preserve"> керівнику структурного підрозділу(відповідно до умов колективн</w:t>
      </w:r>
      <w:r w:rsidRPr="008D212E">
        <w:rPr>
          <w:sz w:val="20"/>
          <w:szCs w:val="20"/>
          <w:lang w:val="uk-UA"/>
        </w:rPr>
        <w:t>о</w:t>
      </w:r>
      <w:r w:rsidRPr="008D212E">
        <w:rPr>
          <w:sz w:val="20"/>
          <w:szCs w:val="20"/>
          <w:lang w:val="uk-UA"/>
        </w:rPr>
        <w:t>го договору)</w:t>
      </w:r>
      <w:r>
        <w:rPr>
          <w:sz w:val="20"/>
          <w:szCs w:val="20"/>
          <w:lang w:val="uk-UA"/>
        </w:rPr>
        <w:t>, який або уповноважена особа здійснює контроль та облік наданої медичної документації.</w:t>
      </w:r>
    </w:p>
    <w:p w:rsidR="00784BA7" w:rsidRPr="008D212E" w:rsidRDefault="00784BA7" w:rsidP="00784BA7">
      <w:pPr>
        <w:spacing w:line="360" w:lineRule="auto"/>
        <w:ind w:left="-709"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7. Співробітники НАУ, які належать до категорії «декретованих контингентів», проходять медичний огляд за рахунок роботодавця в обсягах регламентованих вимогами наказів МОЗ України № 246 та № 280 з подальшим наданням актів виконаних робіт до бухгалтерії НАУ для отримання відшкодування.</w:t>
      </w:r>
    </w:p>
    <w:p w:rsidR="004577A6" w:rsidRPr="00784BA7" w:rsidRDefault="004577A6">
      <w:pPr>
        <w:rPr>
          <w:lang w:val="uk-UA"/>
        </w:rPr>
      </w:pPr>
    </w:p>
    <w:sectPr w:rsidR="004577A6" w:rsidRPr="00784BA7" w:rsidSect="008F1A0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B5119"/>
    <w:multiLevelType w:val="hybridMultilevel"/>
    <w:tmpl w:val="E4DA2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A7"/>
    <w:rsid w:val="004577A6"/>
    <w:rsid w:val="0078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84BA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84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4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84BA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84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Доктор Виктория</dc:creator>
  <cp:keywords/>
  <dc:description/>
  <cp:lastModifiedBy>Доктор Виктория</cp:lastModifiedBy>
  <cp:revision>1</cp:revision>
  <dcterms:created xsi:type="dcterms:W3CDTF">2019-09-04T06:37:00Z</dcterms:created>
  <dcterms:modified xsi:type="dcterms:W3CDTF">2019-09-04T06:49:00Z</dcterms:modified>
</cp:coreProperties>
</file>